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66E" w:rsidRPr="0083499A" w:rsidRDefault="00C3566E" w:rsidP="0087783D">
      <w:pPr>
        <w:jc w:val="center"/>
        <w:rPr>
          <w:rFonts w:asciiTheme="minorHAnsi" w:hAnsiTheme="minorHAnsi"/>
          <w:b/>
          <w:sz w:val="24"/>
          <w:szCs w:val="24"/>
        </w:rPr>
      </w:pPr>
      <w:r w:rsidRPr="0083499A">
        <w:rPr>
          <w:rFonts w:asciiTheme="minorHAnsi" w:hAnsiTheme="minorHAnsi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64C6D2D" wp14:editId="5D052832">
            <wp:simplePos x="0" y="0"/>
            <wp:positionH relativeFrom="column">
              <wp:posOffset>2081530</wp:posOffset>
            </wp:positionH>
            <wp:positionV relativeFrom="paragraph">
              <wp:posOffset>-194945</wp:posOffset>
            </wp:positionV>
            <wp:extent cx="1231265" cy="1495425"/>
            <wp:effectExtent l="19050" t="0" r="6985" b="0"/>
            <wp:wrapSquare wrapText="bothSides"/>
            <wp:docPr id="4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26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7783D" w:rsidRPr="0083499A" w:rsidRDefault="0087783D" w:rsidP="0087783D">
      <w:pPr>
        <w:jc w:val="center"/>
        <w:rPr>
          <w:rFonts w:asciiTheme="minorHAnsi" w:hAnsiTheme="minorHAnsi"/>
          <w:b/>
          <w:sz w:val="24"/>
          <w:szCs w:val="24"/>
        </w:rPr>
      </w:pPr>
    </w:p>
    <w:p w:rsidR="0087783D" w:rsidRPr="0083499A" w:rsidRDefault="0087783D" w:rsidP="0087783D">
      <w:pPr>
        <w:jc w:val="center"/>
        <w:rPr>
          <w:rFonts w:asciiTheme="minorHAnsi" w:hAnsiTheme="minorHAnsi"/>
          <w:b/>
          <w:sz w:val="24"/>
          <w:szCs w:val="24"/>
        </w:rPr>
      </w:pPr>
    </w:p>
    <w:p w:rsidR="00C3566E" w:rsidRPr="0083499A" w:rsidRDefault="00C3566E" w:rsidP="00C3566E">
      <w:pPr>
        <w:rPr>
          <w:rFonts w:asciiTheme="minorHAnsi" w:hAnsiTheme="minorHAnsi"/>
          <w:b/>
          <w:sz w:val="24"/>
          <w:szCs w:val="24"/>
        </w:rPr>
      </w:pPr>
    </w:p>
    <w:p w:rsidR="00C3566E" w:rsidRPr="0083499A" w:rsidRDefault="00C3566E" w:rsidP="00C3566E">
      <w:pPr>
        <w:rPr>
          <w:rFonts w:asciiTheme="minorHAnsi" w:hAnsiTheme="minorHAnsi"/>
          <w:b/>
          <w:sz w:val="24"/>
          <w:szCs w:val="24"/>
        </w:rPr>
      </w:pPr>
    </w:p>
    <w:p w:rsidR="00C3566E" w:rsidRPr="0083499A" w:rsidRDefault="00C3566E" w:rsidP="00C3566E">
      <w:pPr>
        <w:rPr>
          <w:rFonts w:asciiTheme="minorHAnsi" w:hAnsiTheme="minorHAnsi"/>
          <w:b/>
          <w:sz w:val="24"/>
          <w:szCs w:val="24"/>
        </w:rPr>
      </w:pPr>
    </w:p>
    <w:p w:rsidR="00C3566E" w:rsidRPr="0083499A" w:rsidRDefault="00C3566E" w:rsidP="00C3566E">
      <w:pPr>
        <w:rPr>
          <w:rFonts w:asciiTheme="minorHAnsi" w:hAnsiTheme="minorHAnsi"/>
          <w:b/>
          <w:sz w:val="24"/>
          <w:szCs w:val="24"/>
        </w:rPr>
      </w:pPr>
    </w:p>
    <w:p w:rsidR="00C3566E" w:rsidRPr="0083499A" w:rsidRDefault="00C3566E" w:rsidP="00C3566E">
      <w:pPr>
        <w:rPr>
          <w:rFonts w:asciiTheme="minorHAnsi" w:hAnsiTheme="minorHAnsi"/>
          <w:b/>
          <w:sz w:val="24"/>
          <w:szCs w:val="24"/>
        </w:rPr>
      </w:pPr>
    </w:p>
    <w:p w:rsidR="00C3566E" w:rsidRPr="0083499A" w:rsidRDefault="00C3566E" w:rsidP="00C3566E">
      <w:pPr>
        <w:rPr>
          <w:rFonts w:asciiTheme="minorHAnsi" w:hAnsiTheme="minorHAnsi"/>
          <w:b/>
          <w:sz w:val="24"/>
          <w:szCs w:val="24"/>
        </w:rPr>
      </w:pPr>
    </w:p>
    <w:p w:rsidR="00C3566E" w:rsidRPr="0083499A" w:rsidRDefault="0087783D" w:rsidP="00C3566E">
      <w:pPr>
        <w:jc w:val="center"/>
        <w:rPr>
          <w:rFonts w:asciiTheme="minorHAnsi" w:hAnsiTheme="minorHAnsi"/>
          <w:b/>
          <w:sz w:val="24"/>
          <w:szCs w:val="24"/>
          <w:u w:val="single"/>
        </w:rPr>
      </w:pPr>
      <w:r w:rsidRPr="0083499A">
        <w:rPr>
          <w:rFonts w:asciiTheme="minorHAnsi" w:hAnsiTheme="minorHAnsi"/>
          <w:b/>
          <w:sz w:val="24"/>
          <w:szCs w:val="24"/>
          <w:u w:val="single"/>
        </w:rPr>
        <w:t xml:space="preserve">Nadace a nadační fondy </w:t>
      </w:r>
    </w:p>
    <w:p w:rsidR="0087783D" w:rsidRPr="0083499A" w:rsidRDefault="0087783D" w:rsidP="00C3566E">
      <w:pPr>
        <w:jc w:val="center"/>
        <w:rPr>
          <w:rFonts w:asciiTheme="minorHAnsi" w:hAnsiTheme="minorHAnsi"/>
          <w:b/>
          <w:sz w:val="24"/>
          <w:szCs w:val="24"/>
          <w:u w:val="single"/>
        </w:rPr>
      </w:pPr>
      <w:r w:rsidRPr="0083499A">
        <w:rPr>
          <w:rFonts w:asciiTheme="minorHAnsi" w:hAnsiTheme="minorHAnsi"/>
          <w:b/>
          <w:sz w:val="24"/>
          <w:szCs w:val="24"/>
          <w:u w:val="single"/>
        </w:rPr>
        <w:t>v České republice</w:t>
      </w:r>
    </w:p>
    <w:p w:rsidR="00C3566E" w:rsidRPr="0083499A" w:rsidRDefault="00C3566E" w:rsidP="00C3566E">
      <w:pPr>
        <w:pStyle w:val="Odstavecseseznamem"/>
        <w:rPr>
          <w:rFonts w:asciiTheme="minorHAnsi" w:hAnsiTheme="minorHAnsi"/>
          <w:sz w:val="24"/>
          <w:szCs w:val="24"/>
        </w:rPr>
      </w:pPr>
    </w:p>
    <w:p w:rsidR="00C3566E" w:rsidRPr="0083499A" w:rsidRDefault="00C3566E" w:rsidP="00C3566E">
      <w:pPr>
        <w:rPr>
          <w:rFonts w:asciiTheme="minorHAnsi" w:hAnsiTheme="minorHAnsi"/>
          <w:b/>
          <w:sz w:val="24"/>
          <w:szCs w:val="24"/>
        </w:rPr>
      </w:pPr>
    </w:p>
    <w:p w:rsidR="00C3566E" w:rsidRPr="0083499A" w:rsidRDefault="000424DD" w:rsidP="00C3566E">
      <w:pPr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b/>
          <w:sz w:val="24"/>
          <w:szCs w:val="24"/>
        </w:rPr>
        <w:t>Co jsou</w:t>
      </w:r>
      <w:r w:rsidR="008A41C5" w:rsidRPr="0083499A">
        <w:rPr>
          <w:rFonts w:asciiTheme="minorHAnsi" w:hAnsiTheme="minorHAnsi"/>
          <w:b/>
          <w:sz w:val="24"/>
          <w:szCs w:val="24"/>
        </w:rPr>
        <w:t xml:space="preserve"> </w:t>
      </w:r>
      <w:r w:rsidR="003938CD" w:rsidRPr="0083499A">
        <w:rPr>
          <w:rFonts w:asciiTheme="minorHAnsi" w:hAnsiTheme="minorHAnsi"/>
          <w:b/>
          <w:sz w:val="24"/>
          <w:szCs w:val="24"/>
        </w:rPr>
        <w:t>nadace a nadační</w:t>
      </w:r>
      <w:r w:rsidR="008A41C5" w:rsidRPr="0083499A">
        <w:rPr>
          <w:rFonts w:asciiTheme="minorHAnsi" w:hAnsiTheme="minorHAnsi"/>
          <w:b/>
          <w:sz w:val="24"/>
          <w:szCs w:val="24"/>
        </w:rPr>
        <w:t xml:space="preserve"> fond</w:t>
      </w:r>
      <w:r w:rsidRPr="0083499A">
        <w:rPr>
          <w:rFonts w:asciiTheme="minorHAnsi" w:hAnsiTheme="minorHAnsi"/>
          <w:b/>
          <w:sz w:val="24"/>
          <w:szCs w:val="24"/>
        </w:rPr>
        <w:t>y</w:t>
      </w:r>
      <w:r w:rsidR="008A41C5" w:rsidRPr="0083499A">
        <w:rPr>
          <w:rFonts w:asciiTheme="minorHAnsi" w:hAnsiTheme="minorHAnsi"/>
          <w:b/>
          <w:sz w:val="24"/>
          <w:szCs w:val="24"/>
        </w:rPr>
        <w:t>?</w:t>
      </w:r>
    </w:p>
    <w:p w:rsidR="00C3566E" w:rsidRPr="0083499A" w:rsidRDefault="00C3566E" w:rsidP="00C3566E">
      <w:pPr>
        <w:rPr>
          <w:rFonts w:asciiTheme="minorHAnsi" w:hAnsiTheme="minorHAnsi"/>
          <w:sz w:val="24"/>
          <w:szCs w:val="24"/>
        </w:rPr>
      </w:pPr>
    </w:p>
    <w:p w:rsidR="00C3566E" w:rsidRPr="0083499A" w:rsidRDefault="003938CD" w:rsidP="00C3566E">
      <w:p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=</w:t>
      </w:r>
      <w:r w:rsidR="000424DD" w:rsidRPr="0083499A">
        <w:rPr>
          <w:rFonts w:asciiTheme="minorHAnsi" w:hAnsiTheme="minorHAnsi"/>
          <w:sz w:val="24"/>
          <w:szCs w:val="24"/>
        </w:rPr>
        <w:t xml:space="preserve"> účelová sdružení majetku, která podporují činnost svých beneficientů (s tím, že nadace spravují svoje nadační jmění v minimální výši 0,5mil korun, nadační fondy nemají povinnost jeho vkladu a správy)</w:t>
      </w:r>
    </w:p>
    <w:p w:rsidR="000424DD" w:rsidRPr="0083499A" w:rsidRDefault="000424DD" w:rsidP="00C3566E">
      <w:p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= profesionální dárci</w:t>
      </w:r>
    </w:p>
    <w:p w:rsidR="000424DD" w:rsidRPr="0083499A" w:rsidRDefault="000424DD" w:rsidP="00C3566E">
      <w:p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= experti v oblasti neziskového sektoru – vzhledem ke svojí expertíze mají profesní přesah, důkladně znají obor svojí působnosti, investují do jeho rozvoje</w:t>
      </w:r>
    </w:p>
    <w:p w:rsidR="000424DD" w:rsidRPr="0083499A" w:rsidRDefault="000424DD" w:rsidP="00C3566E">
      <w:p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= právní úprava podle NOZ §303-401</w:t>
      </w:r>
    </w:p>
    <w:p w:rsidR="00C3566E" w:rsidRPr="0083499A" w:rsidRDefault="00C3566E" w:rsidP="00C3566E">
      <w:pPr>
        <w:pStyle w:val="Odstavecseseznamem"/>
        <w:rPr>
          <w:rFonts w:asciiTheme="minorHAnsi" w:hAnsiTheme="minorHAnsi"/>
          <w:sz w:val="24"/>
          <w:szCs w:val="24"/>
        </w:rPr>
      </w:pPr>
    </w:p>
    <w:p w:rsidR="00C3566E" w:rsidRPr="0083499A" w:rsidRDefault="00C3566E" w:rsidP="00C3566E">
      <w:pPr>
        <w:rPr>
          <w:rFonts w:asciiTheme="minorHAnsi" w:hAnsiTheme="minorHAnsi"/>
          <w:sz w:val="24"/>
          <w:szCs w:val="24"/>
        </w:rPr>
      </w:pPr>
    </w:p>
    <w:p w:rsidR="00C3566E" w:rsidRPr="0083499A" w:rsidRDefault="00C3566E" w:rsidP="00C3566E">
      <w:pPr>
        <w:rPr>
          <w:rFonts w:asciiTheme="minorHAnsi" w:hAnsiTheme="minorHAnsi"/>
          <w:b/>
          <w:sz w:val="24"/>
          <w:szCs w:val="24"/>
        </w:rPr>
      </w:pPr>
      <w:r w:rsidRPr="0083499A">
        <w:rPr>
          <w:rFonts w:asciiTheme="minorHAnsi" w:hAnsiTheme="minorHAnsi"/>
          <w:b/>
          <w:sz w:val="24"/>
          <w:szCs w:val="24"/>
        </w:rPr>
        <w:t xml:space="preserve">Jak </w:t>
      </w:r>
      <w:r w:rsidR="000424DD" w:rsidRPr="0083499A">
        <w:rPr>
          <w:rFonts w:asciiTheme="minorHAnsi" w:hAnsiTheme="minorHAnsi"/>
          <w:b/>
          <w:sz w:val="24"/>
          <w:szCs w:val="24"/>
        </w:rPr>
        <w:t>vypadá český nadační sektor</w:t>
      </w:r>
      <w:r w:rsidRPr="0083499A">
        <w:rPr>
          <w:rFonts w:asciiTheme="minorHAnsi" w:hAnsiTheme="minorHAnsi"/>
          <w:b/>
          <w:sz w:val="24"/>
          <w:szCs w:val="24"/>
        </w:rPr>
        <w:t xml:space="preserve">? </w:t>
      </w:r>
    </w:p>
    <w:p w:rsidR="00C3566E" w:rsidRPr="0083499A" w:rsidRDefault="00C3566E" w:rsidP="00C3566E">
      <w:pPr>
        <w:rPr>
          <w:rFonts w:asciiTheme="minorHAnsi" w:hAnsiTheme="minorHAnsi"/>
          <w:b/>
          <w:sz w:val="24"/>
          <w:szCs w:val="24"/>
        </w:rPr>
      </w:pPr>
    </w:p>
    <w:p w:rsidR="00C3566E" w:rsidRPr="0083499A" w:rsidRDefault="000424DD" w:rsidP="00C3566E">
      <w:pPr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b/>
          <w:sz w:val="24"/>
          <w:szCs w:val="24"/>
        </w:rPr>
        <w:t>V roce 2015</w:t>
      </w:r>
      <w:r w:rsidR="00C3566E" w:rsidRPr="0083499A">
        <w:rPr>
          <w:rFonts w:asciiTheme="minorHAnsi" w:hAnsiTheme="minorHAnsi"/>
          <w:b/>
          <w:sz w:val="24"/>
          <w:szCs w:val="24"/>
        </w:rPr>
        <w:t xml:space="preserve"> existuje v České republice dohromady </w:t>
      </w:r>
      <w:r w:rsidRPr="0083499A">
        <w:rPr>
          <w:rFonts w:asciiTheme="minorHAnsi" w:hAnsiTheme="minorHAnsi"/>
          <w:b/>
          <w:sz w:val="24"/>
          <w:szCs w:val="24"/>
        </w:rPr>
        <w:t xml:space="preserve">přibližně 2000 </w:t>
      </w:r>
      <w:r w:rsidR="00C3566E" w:rsidRPr="0083499A">
        <w:rPr>
          <w:rFonts w:asciiTheme="minorHAnsi" w:hAnsiTheme="minorHAnsi"/>
          <w:b/>
          <w:sz w:val="24"/>
          <w:szCs w:val="24"/>
        </w:rPr>
        <w:t xml:space="preserve">nadací </w:t>
      </w:r>
      <w:r w:rsidRPr="0083499A">
        <w:rPr>
          <w:rFonts w:asciiTheme="minorHAnsi" w:hAnsiTheme="minorHAnsi"/>
          <w:b/>
          <w:sz w:val="24"/>
          <w:szCs w:val="24"/>
        </w:rPr>
        <w:t xml:space="preserve">nebo fondů </w:t>
      </w:r>
      <w:r w:rsidRPr="0083499A">
        <w:rPr>
          <w:rFonts w:asciiTheme="minorHAnsi" w:hAnsiTheme="minorHAnsi"/>
          <w:sz w:val="24"/>
          <w:szCs w:val="24"/>
        </w:rPr>
        <w:t>(z toho zhruba 500 nadací, 1500 nadačních fondů).</w:t>
      </w:r>
      <w:r w:rsidR="00C3566E" w:rsidRPr="0083499A">
        <w:rPr>
          <w:rFonts w:asciiTheme="minorHAnsi" w:hAnsiTheme="minorHAnsi"/>
          <w:sz w:val="24"/>
          <w:szCs w:val="24"/>
        </w:rPr>
        <w:t xml:space="preserve"> </w:t>
      </w:r>
    </w:p>
    <w:p w:rsidR="000424DD" w:rsidRPr="0083499A" w:rsidRDefault="00452B83" w:rsidP="00C3566E">
      <w:pPr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noProof/>
          <w:sz w:val="24"/>
          <w:szCs w:val="24"/>
        </w:rPr>
        <w:drawing>
          <wp:inline distT="0" distB="0" distL="0" distR="0" wp14:anchorId="29E3DFA1" wp14:editId="2606F8AF">
            <wp:extent cx="4572754" cy="2746628"/>
            <wp:effectExtent l="12197" t="6097" r="6099" b="0"/>
            <wp:docPr id="1" name="Graf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52B83" w:rsidRPr="0083499A" w:rsidRDefault="00452B83" w:rsidP="00C3566E">
      <w:pPr>
        <w:rPr>
          <w:rFonts w:asciiTheme="minorHAnsi" w:hAnsiTheme="minorHAnsi"/>
          <w:sz w:val="24"/>
          <w:szCs w:val="24"/>
        </w:rPr>
      </w:pPr>
    </w:p>
    <w:p w:rsidR="00452B83" w:rsidRPr="0083499A" w:rsidRDefault="00452B83" w:rsidP="00C3566E">
      <w:pPr>
        <w:rPr>
          <w:rFonts w:asciiTheme="minorHAnsi" w:hAnsiTheme="minorHAnsi"/>
          <w:sz w:val="24"/>
          <w:szCs w:val="24"/>
        </w:rPr>
      </w:pPr>
    </w:p>
    <w:p w:rsidR="00452B83" w:rsidRPr="0083499A" w:rsidRDefault="00452B83" w:rsidP="00452B83">
      <w:pPr>
        <w:pStyle w:val="Odstavecseseznamem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 xml:space="preserve">Graf č. 1 – </w:t>
      </w:r>
      <w:r w:rsidRPr="0083499A">
        <w:rPr>
          <w:rFonts w:asciiTheme="minorHAnsi" w:hAnsiTheme="minorHAnsi"/>
          <w:sz w:val="24"/>
          <w:szCs w:val="24"/>
        </w:rPr>
        <w:t>poměr privátních a firemních nadací a fondů</w:t>
      </w:r>
    </w:p>
    <w:p w:rsidR="00452B83" w:rsidRPr="0083499A" w:rsidRDefault="00452B83" w:rsidP="00C3566E">
      <w:pPr>
        <w:rPr>
          <w:rFonts w:asciiTheme="minorHAnsi" w:hAnsiTheme="minorHAnsi"/>
          <w:sz w:val="24"/>
          <w:szCs w:val="24"/>
        </w:rPr>
      </w:pPr>
    </w:p>
    <w:p w:rsidR="000424DD" w:rsidRPr="0083499A" w:rsidRDefault="00452B83" w:rsidP="00452B83">
      <w:p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lastRenderedPageBreak/>
        <w:t>Drtivou většinu tvoří soukromé nadační subjekty, přibližně jedna desetina z celkového počtu nadací a fondů jsou založeny a financovány firmami.</w:t>
      </w:r>
    </w:p>
    <w:p w:rsidR="00452B83" w:rsidRPr="0083499A" w:rsidRDefault="00452B83" w:rsidP="00452B83">
      <w:pPr>
        <w:jc w:val="both"/>
        <w:rPr>
          <w:rFonts w:asciiTheme="minorHAnsi" w:hAnsiTheme="minorHAnsi"/>
          <w:sz w:val="24"/>
          <w:szCs w:val="24"/>
        </w:rPr>
      </w:pPr>
    </w:p>
    <w:p w:rsidR="00452B83" w:rsidRPr="0083499A" w:rsidRDefault="00452B83" w:rsidP="00452B83">
      <w:p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 xml:space="preserve">Z dlouhodobého pohledu je v posledních několika letech počet nadací a fondů stabilní. </w:t>
      </w:r>
    </w:p>
    <w:p w:rsidR="00C3566E" w:rsidRPr="0083499A" w:rsidRDefault="00C3566E" w:rsidP="00C3566E">
      <w:pPr>
        <w:pStyle w:val="Odstavecseseznamem"/>
        <w:rPr>
          <w:rFonts w:asciiTheme="minorHAnsi" w:hAnsiTheme="minorHAnsi"/>
          <w:sz w:val="24"/>
          <w:szCs w:val="24"/>
        </w:rPr>
      </w:pPr>
    </w:p>
    <w:p w:rsidR="00452B83" w:rsidRPr="0083499A" w:rsidRDefault="00452B83" w:rsidP="00452B83">
      <w:p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České firemní nadace a fondy podporují nejčastěji oblast vzdělávání, zdraví, děti a mládež a kulturní aktivity. V tomto směru české firemní nadační subjekty víceméně kopírují zahraniční trendy, protože i v zahraničí se firemní nadace a fondy věnují zejména podpoře těchto aktivit.</w:t>
      </w:r>
    </w:p>
    <w:p w:rsidR="00452B83" w:rsidRPr="0083499A" w:rsidRDefault="00452B83" w:rsidP="00452B83">
      <w:pPr>
        <w:pStyle w:val="Odstavecseseznamem"/>
        <w:rPr>
          <w:rFonts w:asciiTheme="minorHAnsi" w:hAnsiTheme="minorHAnsi"/>
          <w:sz w:val="24"/>
          <w:szCs w:val="24"/>
        </w:rPr>
      </w:pPr>
    </w:p>
    <w:p w:rsidR="00452B83" w:rsidRPr="0083499A" w:rsidRDefault="00452B83" w:rsidP="00452B83">
      <w:p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 xml:space="preserve">Na rozdíl od </w:t>
      </w:r>
      <w:r w:rsidRPr="0083499A">
        <w:rPr>
          <w:rFonts w:asciiTheme="minorHAnsi" w:hAnsiTheme="minorHAnsi"/>
          <w:sz w:val="24"/>
          <w:szCs w:val="24"/>
        </w:rPr>
        <w:t xml:space="preserve">těch </w:t>
      </w:r>
      <w:r w:rsidRPr="0083499A">
        <w:rPr>
          <w:rFonts w:asciiTheme="minorHAnsi" w:hAnsiTheme="minorHAnsi"/>
          <w:sz w:val="24"/>
          <w:szCs w:val="24"/>
        </w:rPr>
        <w:t xml:space="preserve">firemních, </w:t>
      </w:r>
      <w:r w:rsidRPr="0083499A">
        <w:rPr>
          <w:rFonts w:asciiTheme="minorHAnsi" w:hAnsiTheme="minorHAnsi"/>
          <w:b/>
          <w:sz w:val="24"/>
          <w:szCs w:val="24"/>
        </w:rPr>
        <w:t xml:space="preserve">české </w:t>
      </w:r>
      <w:r w:rsidRPr="0083499A">
        <w:rPr>
          <w:rFonts w:asciiTheme="minorHAnsi" w:hAnsiTheme="minorHAnsi"/>
          <w:b/>
          <w:sz w:val="24"/>
          <w:szCs w:val="24"/>
        </w:rPr>
        <w:t>privátní</w:t>
      </w:r>
      <w:r w:rsidRPr="0083499A">
        <w:rPr>
          <w:rFonts w:asciiTheme="minorHAnsi" w:hAnsiTheme="minorHAnsi"/>
          <w:b/>
          <w:sz w:val="24"/>
          <w:szCs w:val="24"/>
        </w:rPr>
        <w:t xml:space="preserve"> nadační subjekty</w:t>
      </w:r>
      <w:r w:rsidRPr="0083499A">
        <w:rPr>
          <w:rFonts w:asciiTheme="minorHAnsi" w:hAnsiTheme="minorHAnsi"/>
          <w:sz w:val="24"/>
          <w:szCs w:val="24"/>
        </w:rPr>
        <w:t xml:space="preserve"> podporují zejména </w:t>
      </w:r>
      <w:r w:rsidRPr="0083499A">
        <w:rPr>
          <w:rFonts w:asciiTheme="minorHAnsi" w:hAnsiTheme="minorHAnsi"/>
          <w:b/>
          <w:sz w:val="24"/>
          <w:szCs w:val="24"/>
        </w:rPr>
        <w:t>sociální a humanitární aktivity</w:t>
      </w:r>
      <w:r w:rsidRPr="0083499A">
        <w:rPr>
          <w:rFonts w:asciiTheme="minorHAnsi" w:hAnsiTheme="minorHAnsi"/>
          <w:b/>
          <w:sz w:val="24"/>
          <w:szCs w:val="24"/>
        </w:rPr>
        <w:t xml:space="preserve">, věnují se komplexní a široké </w:t>
      </w:r>
      <w:r w:rsidRPr="0083499A">
        <w:rPr>
          <w:rFonts w:asciiTheme="minorHAnsi" w:hAnsiTheme="minorHAnsi"/>
          <w:b/>
          <w:sz w:val="24"/>
          <w:szCs w:val="24"/>
        </w:rPr>
        <w:t xml:space="preserve">podpoře </w:t>
      </w:r>
      <w:r w:rsidRPr="0083499A">
        <w:rPr>
          <w:rFonts w:asciiTheme="minorHAnsi" w:hAnsiTheme="minorHAnsi"/>
          <w:b/>
          <w:sz w:val="24"/>
          <w:szCs w:val="24"/>
        </w:rPr>
        <w:t xml:space="preserve">nejrůznějších témat potřebných ve společnosti, a to včetně </w:t>
      </w:r>
      <w:r w:rsidRPr="0083499A">
        <w:rPr>
          <w:rFonts w:asciiTheme="minorHAnsi" w:hAnsiTheme="minorHAnsi"/>
          <w:b/>
          <w:sz w:val="24"/>
          <w:szCs w:val="24"/>
        </w:rPr>
        <w:t xml:space="preserve">například </w:t>
      </w:r>
      <w:r w:rsidRPr="0083499A">
        <w:rPr>
          <w:rFonts w:asciiTheme="minorHAnsi" w:hAnsiTheme="minorHAnsi"/>
          <w:b/>
          <w:sz w:val="24"/>
          <w:szCs w:val="24"/>
        </w:rPr>
        <w:t>podpory životního prostředí, ochrany</w:t>
      </w:r>
      <w:r w:rsidRPr="0083499A">
        <w:rPr>
          <w:rFonts w:asciiTheme="minorHAnsi" w:hAnsiTheme="minorHAnsi"/>
          <w:b/>
          <w:sz w:val="24"/>
          <w:szCs w:val="24"/>
        </w:rPr>
        <w:t xml:space="preserve"> lidských práv</w:t>
      </w:r>
      <w:r w:rsidRPr="0083499A">
        <w:rPr>
          <w:rFonts w:asciiTheme="minorHAnsi" w:hAnsiTheme="minorHAnsi"/>
          <w:sz w:val="24"/>
          <w:szCs w:val="24"/>
        </w:rPr>
        <w:t xml:space="preserve"> apod.</w:t>
      </w:r>
    </w:p>
    <w:p w:rsidR="00C3566E" w:rsidRPr="0083499A" w:rsidRDefault="00C3566E" w:rsidP="00452B83">
      <w:pPr>
        <w:rPr>
          <w:rFonts w:asciiTheme="minorHAnsi" w:hAnsiTheme="minorHAnsi"/>
          <w:sz w:val="24"/>
          <w:szCs w:val="24"/>
        </w:rPr>
      </w:pPr>
    </w:p>
    <w:p w:rsidR="00C3566E" w:rsidRPr="0083499A" w:rsidRDefault="00C3566E" w:rsidP="007F7383">
      <w:p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 xml:space="preserve">Ve více než </w:t>
      </w:r>
      <w:r w:rsidRPr="0083499A">
        <w:rPr>
          <w:rFonts w:asciiTheme="minorHAnsi" w:hAnsiTheme="minorHAnsi"/>
          <w:b/>
          <w:sz w:val="24"/>
          <w:szCs w:val="24"/>
        </w:rPr>
        <w:t>80%</w:t>
      </w:r>
      <w:r w:rsidRPr="0083499A">
        <w:rPr>
          <w:rFonts w:asciiTheme="minorHAnsi" w:hAnsiTheme="minorHAnsi"/>
          <w:sz w:val="24"/>
          <w:szCs w:val="24"/>
        </w:rPr>
        <w:t xml:space="preserve"> působí nadační subjekty </w:t>
      </w:r>
      <w:r w:rsidRPr="0083499A">
        <w:rPr>
          <w:rFonts w:asciiTheme="minorHAnsi" w:hAnsiTheme="minorHAnsi"/>
          <w:b/>
          <w:sz w:val="24"/>
          <w:szCs w:val="24"/>
        </w:rPr>
        <w:t>na celostátní úrovni</w:t>
      </w:r>
      <w:r w:rsidRPr="0083499A">
        <w:rPr>
          <w:rFonts w:asciiTheme="minorHAnsi" w:hAnsiTheme="minorHAnsi"/>
          <w:sz w:val="24"/>
          <w:szCs w:val="24"/>
        </w:rPr>
        <w:t>.</w:t>
      </w:r>
    </w:p>
    <w:p w:rsidR="00C3566E" w:rsidRPr="0083499A" w:rsidRDefault="00C3566E" w:rsidP="00C3566E">
      <w:pPr>
        <w:pStyle w:val="Odstavecseseznamem"/>
        <w:rPr>
          <w:rFonts w:asciiTheme="minorHAnsi" w:hAnsiTheme="minorHAnsi"/>
          <w:sz w:val="24"/>
          <w:szCs w:val="24"/>
        </w:rPr>
      </w:pPr>
    </w:p>
    <w:p w:rsidR="00C3566E" w:rsidRPr="0083499A" w:rsidRDefault="00C3566E" w:rsidP="00C3566E">
      <w:pPr>
        <w:pStyle w:val="Odstavecseseznamem"/>
        <w:rPr>
          <w:rFonts w:asciiTheme="minorHAnsi" w:hAnsiTheme="minorHAnsi"/>
          <w:sz w:val="24"/>
          <w:szCs w:val="24"/>
        </w:rPr>
      </w:pPr>
    </w:p>
    <w:p w:rsidR="0073230E" w:rsidRPr="0083499A" w:rsidRDefault="0073230E" w:rsidP="00C3566E">
      <w:pPr>
        <w:pStyle w:val="Odstavecseseznamem"/>
        <w:rPr>
          <w:rFonts w:asciiTheme="minorHAnsi" w:hAnsiTheme="minorHAnsi"/>
          <w:sz w:val="24"/>
          <w:szCs w:val="24"/>
        </w:rPr>
      </w:pPr>
    </w:p>
    <w:p w:rsidR="00C3566E" w:rsidRPr="0083499A" w:rsidRDefault="0083499A" w:rsidP="0083499A">
      <w:pPr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b/>
          <w:noProof/>
          <w:sz w:val="24"/>
          <w:szCs w:val="24"/>
          <w:bdr w:val="single" w:sz="4" w:space="0" w:color="auto" w:frame="1"/>
        </w:rPr>
        <w:drawing>
          <wp:inline distT="0" distB="0" distL="0" distR="0" wp14:anchorId="747F1934" wp14:editId="4AF6D29B">
            <wp:extent cx="5760720" cy="3602827"/>
            <wp:effectExtent l="0" t="0" r="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0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99A" w:rsidRPr="0083499A" w:rsidRDefault="0083499A" w:rsidP="0083499A">
      <w:pPr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Graf č. 2 – programové oblasti podporované nadacemi, 2013</w:t>
      </w:r>
    </w:p>
    <w:p w:rsidR="0083499A" w:rsidRPr="0083499A" w:rsidRDefault="0083499A" w:rsidP="0083499A">
      <w:pPr>
        <w:rPr>
          <w:rFonts w:asciiTheme="minorHAnsi" w:hAnsiTheme="minorHAnsi"/>
          <w:sz w:val="24"/>
          <w:szCs w:val="24"/>
        </w:rPr>
      </w:pPr>
    </w:p>
    <w:p w:rsidR="0083499A" w:rsidRPr="0083499A" w:rsidRDefault="0083499A" w:rsidP="0083499A">
      <w:pPr>
        <w:rPr>
          <w:rFonts w:asciiTheme="minorHAnsi" w:hAnsiTheme="minorHAnsi"/>
          <w:sz w:val="24"/>
          <w:szCs w:val="24"/>
        </w:rPr>
      </w:pPr>
    </w:p>
    <w:p w:rsidR="0083499A" w:rsidRPr="0083499A" w:rsidRDefault="0083499A" w:rsidP="0083499A">
      <w:pPr>
        <w:rPr>
          <w:rFonts w:asciiTheme="minorHAnsi" w:hAnsiTheme="minorHAnsi"/>
          <w:b/>
          <w:sz w:val="24"/>
          <w:szCs w:val="24"/>
        </w:rPr>
      </w:pPr>
      <w:r w:rsidRPr="0083499A">
        <w:rPr>
          <w:rFonts w:asciiTheme="minorHAnsi" w:hAnsiTheme="minorHAnsi"/>
          <w:b/>
          <w:sz w:val="24"/>
          <w:szCs w:val="24"/>
        </w:rPr>
        <w:t>Nadační investiční fond – NIF</w:t>
      </w:r>
    </w:p>
    <w:p w:rsidR="0083499A" w:rsidRPr="0083499A" w:rsidRDefault="0083499A" w:rsidP="0083499A">
      <w:pPr>
        <w:rPr>
          <w:rFonts w:asciiTheme="minorHAnsi" w:hAnsiTheme="minorHAnsi"/>
          <w:sz w:val="24"/>
          <w:szCs w:val="24"/>
        </w:rPr>
      </w:pPr>
    </w:p>
    <w:p w:rsidR="0083499A" w:rsidRPr="0083499A" w:rsidRDefault="0083499A" w:rsidP="0083499A">
      <w:p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b/>
          <w:bCs/>
          <w:sz w:val="24"/>
          <w:szCs w:val="24"/>
        </w:rPr>
        <w:t>Nadační investiční fond</w:t>
      </w:r>
      <w:r w:rsidRPr="0083499A">
        <w:rPr>
          <w:rFonts w:asciiTheme="minorHAnsi" w:hAnsiTheme="minorHAnsi"/>
          <w:sz w:val="24"/>
          <w:szCs w:val="24"/>
        </w:rPr>
        <w:t xml:space="preserve"> (dále NIF) byl zřízen v roce 1991 zákonem ČNR č. 171/1991 Sb. “pro účely podpory nadací určených Poslaneckou sněmovnou Parlamentu ČR na návrh vlády“. Vláda tehdy pro tento fond vyčlenila 1% akcií z druhé vlny kupónové privatizace. V roce 1997 </w:t>
      </w:r>
      <w:r w:rsidRPr="0083499A">
        <w:rPr>
          <w:rFonts w:asciiTheme="minorHAnsi" w:hAnsiTheme="minorHAnsi"/>
          <w:sz w:val="24"/>
          <w:szCs w:val="24"/>
        </w:rPr>
        <w:lastRenderedPageBreak/>
        <w:t>připravila Rada vlády pro nadace návrh na rozdělení NIF nadacím, jehož základem byly dvě zásady:</w:t>
      </w:r>
    </w:p>
    <w:p w:rsidR="0083499A" w:rsidRPr="0083499A" w:rsidRDefault="0083499A" w:rsidP="0083499A">
      <w:pPr>
        <w:jc w:val="both"/>
        <w:rPr>
          <w:rFonts w:asciiTheme="minorHAnsi" w:hAnsiTheme="minorHAnsi"/>
          <w:sz w:val="24"/>
          <w:szCs w:val="24"/>
        </w:rPr>
      </w:pPr>
    </w:p>
    <w:p w:rsidR="0083499A" w:rsidRPr="0083499A" w:rsidRDefault="0083499A" w:rsidP="0083499A">
      <w:pPr>
        <w:numPr>
          <w:ilvl w:val="0"/>
          <w:numId w:val="3"/>
        </w:num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 xml:space="preserve">příspěvky z NIF </w:t>
      </w:r>
      <w:r w:rsidRPr="0083499A">
        <w:rPr>
          <w:rFonts w:asciiTheme="minorHAnsi" w:hAnsiTheme="minorHAnsi"/>
          <w:b/>
          <w:sz w:val="24"/>
          <w:szCs w:val="24"/>
          <w:u w:val="single"/>
        </w:rPr>
        <w:t>dostanou nadace</w:t>
      </w:r>
      <w:r w:rsidRPr="0083499A">
        <w:rPr>
          <w:rFonts w:asciiTheme="minorHAnsi" w:hAnsiTheme="minorHAnsi"/>
          <w:sz w:val="24"/>
          <w:szCs w:val="24"/>
        </w:rPr>
        <w:t xml:space="preserve">, které uspějí </w:t>
      </w:r>
      <w:r w:rsidRPr="0083499A">
        <w:rPr>
          <w:rFonts w:asciiTheme="minorHAnsi" w:hAnsiTheme="minorHAnsi"/>
          <w:b/>
          <w:sz w:val="24"/>
          <w:szCs w:val="24"/>
          <w:u w:val="single"/>
        </w:rPr>
        <w:t>ve výběrovém řízení</w:t>
      </w:r>
      <w:r w:rsidRPr="0083499A">
        <w:rPr>
          <w:rFonts w:asciiTheme="minorHAnsi" w:hAnsiTheme="minorHAnsi"/>
          <w:sz w:val="24"/>
          <w:szCs w:val="24"/>
        </w:rPr>
        <w:t>, a které se osvědčily poskytováním grantů v minulosti</w:t>
      </w:r>
    </w:p>
    <w:p w:rsidR="0083499A" w:rsidRPr="0083499A" w:rsidRDefault="0083499A" w:rsidP="0083499A">
      <w:pPr>
        <w:numPr>
          <w:ilvl w:val="0"/>
          <w:numId w:val="3"/>
        </w:num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b/>
          <w:sz w:val="24"/>
          <w:szCs w:val="24"/>
          <w:u w:val="single"/>
        </w:rPr>
        <w:t>příspěvek z NIF je určen do nadačního jmění</w:t>
      </w:r>
      <w:r w:rsidRPr="0083499A">
        <w:rPr>
          <w:rFonts w:asciiTheme="minorHAnsi" w:hAnsiTheme="minorHAnsi"/>
          <w:sz w:val="24"/>
          <w:szCs w:val="24"/>
        </w:rPr>
        <w:t xml:space="preserve"> a nadace budou využívat na granty pouze každoroční výnosy.</w:t>
      </w:r>
    </w:p>
    <w:p w:rsidR="0083499A" w:rsidRPr="0083499A" w:rsidRDefault="0083499A" w:rsidP="0083499A">
      <w:pPr>
        <w:jc w:val="both"/>
        <w:rPr>
          <w:rFonts w:asciiTheme="minorHAnsi" w:hAnsiTheme="minorHAnsi"/>
          <w:sz w:val="24"/>
          <w:szCs w:val="24"/>
        </w:rPr>
      </w:pPr>
    </w:p>
    <w:p w:rsidR="0083499A" w:rsidRPr="0083499A" w:rsidRDefault="0083499A" w:rsidP="0083499A">
      <w:p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V roce 1998 rozhodla vláda o vypsání výběrového řízení na příspěvek z NIF. Výběrového řízení na rozdělení příspěvku z NIF v I. Etapě se mohly zúčastnit ty nadace, které splnily následující kritéria:</w:t>
      </w:r>
    </w:p>
    <w:p w:rsidR="0083499A" w:rsidRPr="0083499A" w:rsidRDefault="0083499A" w:rsidP="0083499A">
      <w:pPr>
        <w:jc w:val="both"/>
        <w:rPr>
          <w:rFonts w:asciiTheme="minorHAnsi" w:hAnsiTheme="minorHAnsi"/>
          <w:sz w:val="24"/>
          <w:szCs w:val="24"/>
        </w:rPr>
      </w:pPr>
    </w:p>
    <w:p w:rsidR="0083499A" w:rsidRPr="0083499A" w:rsidRDefault="0083499A" w:rsidP="0083499A">
      <w:pPr>
        <w:numPr>
          <w:ilvl w:val="0"/>
          <w:numId w:val="4"/>
        </w:num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Doložily svou nejméně dvouletou existenci.</w:t>
      </w:r>
    </w:p>
    <w:p w:rsidR="0083499A" w:rsidRPr="0083499A" w:rsidRDefault="0083499A" w:rsidP="0083499A">
      <w:pPr>
        <w:numPr>
          <w:ilvl w:val="0"/>
          <w:numId w:val="4"/>
        </w:num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Doložily použití nejméně 500 000 Kč na obecně prospěšnou činnost v každém roce v období 1996-1997.</w:t>
      </w:r>
    </w:p>
    <w:p w:rsidR="0083499A" w:rsidRPr="0083499A" w:rsidRDefault="0083499A" w:rsidP="0083499A">
      <w:pPr>
        <w:numPr>
          <w:ilvl w:val="0"/>
          <w:numId w:val="4"/>
        </w:num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Předložily výkaz příjmů a výdajů potvrzený auditorskou zprávou, grantová pravidla, statut nadace a výpis z nadačního registru.</w:t>
      </w:r>
    </w:p>
    <w:p w:rsidR="0083499A" w:rsidRPr="0083499A" w:rsidRDefault="0083499A" w:rsidP="0083499A">
      <w:pPr>
        <w:numPr>
          <w:ilvl w:val="0"/>
          <w:numId w:val="4"/>
        </w:num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Celostátně působící nadace rozdělující granty se musela přihlásit do jedné z 6 oblastí, v níž chtěla výnosy z NIF rozdělovat: sociální a humanitární, zdravotní, kulturní, ochrana lidských práv, ochrana životního prostředí a vzdělávání.</w:t>
      </w:r>
    </w:p>
    <w:p w:rsidR="0083499A" w:rsidRPr="0083499A" w:rsidRDefault="0083499A" w:rsidP="0083499A">
      <w:pPr>
        <w:numPr>
          <w:ilvl w:val="0"/>
          <w:numId w:val="4"/>
        </w:num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Nadace, které působily celostátně nebo rozdělovaly granty, ale rovněž plnily důležité společenské potřeby, se mohly přihlásit do sedmé oblasti.</w:t>
      </w:r>
    </w:p>
    <w:p w:rsidR="0083499A" w:rsidRPr="0083499A" w:rsidRDefault="0083499A" w:rsidP="0083499A">
      <w:pPr>
        <w:jc w:val="both"/>
        <w:rPr>
          <w:rFonts w:asciiTheme="minorHAnsi" w:hAnsiTheme="minorHAnsi"/>
          <w:sz w:val="24"/>
          <w:szCs w:val="24"/>
        </w:rPr>
      </w:pPr>
    </w:p>
    <w:p w:rsidR="0083499A" w:rsidRPr="0083499A" w:rsidRDefault="0083499A" w:rsidP="0083499A">
      <w:p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 xml:space="preserve">V rámci </w:t>
      </w:r>
      <w:r w:rsidRPr="0083499A">
        <w:rPr>
          <w:rFonts w:asciiTheme="minorHAnsi" w:hAnsiTheme="minorHAnsi"/>
          <w:b/>
          <w:sz w:val="24"/>
          <w:szCs w:val="24"/>
        </w:rPr>
        <w:t>I. etapy</w:t>
      </w:r>
      <w:r w:rsidRPr="0083499A">
        <w:rPr>
          <w:rFonts w:asciiTheme="minorHAnsi" w:hAnsiTheme="minorHAnsi"/>
          <w:sz w:val="24"/>
          <w:szCs w:val="24"/>
        </w:rPr>
        <w:t xml:space="preserve"> schválila Poslanecká sněmovna Parlamentu ČR v červenci 1999 výsledky výběrového řízení a rozdělila </w:t>
      </w:r>
      <w:r w:rsidRPr="0083499A">
        <w:rPr>
          <w:rFonts w:asciiTheme="minorHAnsi" w:hAnsiTheme="minorHAnsi"/>
          <w:b/>
          <w:sz w:val="24"/>
          <w:szCs w:val="24"/>
        </w:rPr>
        <w:t>500 milionů Kč</w:t>
      </w:r>
      <w:r w:rsidRPr="0083499A">
        <w:rPr>
          <w:rFonts w:asciiTheme="minorHAnsi" w:hAnsiTheme="minorHAnsi"/>
          <w:sz w:val="24"/>
          <w:szCs w:val="24"/>
        </w:rPr>
        <w:t xml:space="preserve"> z NIF 39 nadacím.</w:t>
      </w:r>
    </w:p>
    <w:p w:rsidR="0083499A" w:rsidRPr="0083499A" w:rsidRDefault="0083499A" w:rsidP="0083499A">
      <w:pPr>
        <w:jc w:val="both"/>
        <w:rPr>
          <w:rFonts w:asciiTheme="minorHAnsi" w:hAnsiTheme="minorHAnsi"/>
          <w:sz w:val="24"/>
          <w:szCs w:val="24"/>
        </w:rPr>
      </w:pPr>
    </w:p>
    <w:p w:rsidR="0083499A" w:rsidRPr="0083499A" w:rsidRDefault="0083499A" w:rsidP="0083499A">
      <w:p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II. etapa rozdělování příspěvků z NIF proběhla v roce 2001 a výsledky výběrového řízení schválila Poslanecká sněmovna Parlamentu ČR v prosinci 2001. Nadace účastnící se výběrového řízení musely splnit následující kritéria:</w:t>
      </w:r>
    </w:p>
    <w:p w:rsidR="0083499A" w:rsidRPr="0083499A" w:rsidRDefault="0083499A" w:rsidP="0083499A">
      <w:pPr>
        <w:jc w:val="both"/>
        <w:rPr>
          <w:rFonts w:asciiTheme="minorHAnsi" w:hAnsiTheme="minorHAnsi"/>
          <w:sz w:val="24"/>
          <w:szCs w:val="24"/>
        </w:rPr>
      </w:pPr>
    </w:p>
    <w:p w:rsidR="0083499A" w:rsidRPr="0083499A" w:rsidRDefault="0083499A" w:rsidP="0083499A">
      <w:pPr>
        <w:numPr>
          <w:ilvl w:val="0"/>
          <w:numId w:val="5"/>
        </w:num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Doložit nejméně tříletou existenci</w:t>
      </w:r>
    </w:p>
    <w:p w:rsidR="0083499A" w:rsidRPr="0083499A" w:rsidRDefault="0083499A" w:rsidP="0083499A">
      <w:pPr>
        <w:numPr>
          <w:ilvl w:val="0"/>
          <w:numId w:val="5"/>
        </w:num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Doložit rozdělení grantů nejméně třem subjektům ve výši 100 000 Kč celkem za období 1998-1999.</w:t>
      </w:r>
    </w:p>
    <w:p w:rsidR="0083499A" w:rsidRPr="0083499A" w:rsidRDefault="0083499A" w:rsidP="0083499A">
      <w:pPr>
        <w:numPr>
          <w:ilvl w:val="0"/>
          <w:numId w:val="5"/>
        </w:num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Předložit zprávu auditora, statut, výroční zprávu, roční uzávěrku, výpis z nadačního registru, grantová pravidla, údaje o distribuci grantů podle oborů a okresů a dobrozdání tří osob obeznámených s činností nadace.</w:t>
      </w:r>
    </w:p>
    <w:p w:rsidR="0083499A" w:rsidRPr="0083499A" w:rsidRDefault="0083499A" w:rsidP="0083499A">
      <w:pPr>
        <w:numPr>
          <w:ilvl w:val="0"/>
          <w:numId w:val="5"/>
        </w:num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Nadace se musela přihlásit do jedné z 11 oblastí, v níž chtěla výnos z NIF rozdělovat: sociální a humanitární, zdravotní, kulturní, ochrana lidských práv, ochrana životního prostředí, vzdělávání, rozvoj regionálního a komunitního života, děti-mládež-rodina, ochrana nemovitých kulturních památek, rozvoj neziskového sektoru a jiné.</w:t>
      </w:r>
    </w:p>
    <w:p w:rsidR="0083499A" w:rsidRPr="0083499A" w:rsidRDefault="0083499A" w:rsidP="0083499A">
      <w:pPr>
        <w:jc w:val="both"/>
        <w:rPr>
          <w:rFonts w:asciiTheme="minorHAnsi" w:hAnsiTheme="minorHAnsi"/>
          <w:sz w:val="24"/>
          <w:szCs w:val="24"/>
        </w:rPr>
      </w:pPr>
    </w:p>
    <w:p w:rsidR="0083499A" w:rsidRDefault="0083499A" w:rsidP="0083499A">
      <w:pPr>
        <w:rPr>
          <w:rFonts w:asciiTheme="minorHAnsi" w:hAnsiTheme="minorHAnsi"/>
          <w:b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 xml:space="preserve">Celkem bylo v rámci </w:t>
      </w:r>
      <w:r w:rsidRPr="0083499A">
        <w:rPr>
          <w:rFonts w:asciiTheme="minorHAnsi" w:hAnsiTheme="minorHAnsi"/>
          <w:b/>
          <w:sz w:val="24"/>
          <w:szCs w:val="24"/>
        </w:rPr>
        <w:t>II. etapy</w:t>
      </w:r>
      <w:r w:rsidRPr="0083499A">
        <w:rPr>
          <w:rFonts w:asciiTheme="minorHAnsi" w:hAnsiTheme="minorHAnsi"/>
          <w:sz w:val="24"/>
          <w:szCs w:val="24"/>
        </w:rPr>
        <w:t xml:space="preserve"> 64 nadacím rozděleno </w:t>
      </w:r>
      <w:r w:rsidRPr="0083499A">
        <w:rPr>
          <w:rFonts w:asciiTheme="minorHAnsi" w:hAnsiTheme="minorHAnsi"/>
          <w:b/>
          <w:sz w:val="24"/>
          <w:szCs w:val="24"/>
        </w:rPr>
        <w:t>849,3 milionů Kč</w:t>
      </w:r>
      <w:r>
        <w:rPr>
          <w:rFonts w:asciiTheme="minorHAnsi" w:hAnsiTheme="minorHAnsi"/>
          <w:b/>
          <w:sz w:val="24"/>
          <w:szCs w:val="24"/>
        </w:rPr>
        <w:t>.</w:t>
      </w:r>
    </w:p>
    <w:p w:rsidR="0083499A" w:rsidRDefault="0083499A" w:rsidP="0083499A">
      <w:pPr>
        <w:rPr>
          <w:rFonts w:asciiTheme="minorHAnsi" w:hAnsiTheme="minorHAnsi"/>
          <w:b/>
          <w:sz w:val="24"/>
          <w:szCs w:val="24"/>
        </w:rPr>
      </w:pPr>
    </w:p>
    <w:p w:rsidR="0083499A" w:rsidRPr="0083499A" w:rsidRDefault="0083499A" w:rsidP="0083499A">
      <w:pPr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 xml:space="preserve">V průběhu roku 2014 byly smlouvy s ČR a </w:t>
      </w:r>
      <w:r>
        <w:rPr>
          <w:rFonts w:asciiTheme="minorHAnsi" w:hAnsiTheme="minorHAnsi"/>
          <w:sz w:val="24"/>
          <w:szCs w:val="24"/>
        </w:rPr>
        <w:t xml:space="preserve">jednotlivými </w:t>
      </w:r>
      <w:r w:rsidRPr="0083499A">
        <w:rPr>
          <w:rFonts w:asciiTheme="minorHAnsi" w:hAnsiTheme="minorHAnsi"/>
          <w:sz w:val="24"/>
          <w:szCs w:val="24"/>
        </w:rPr>
        <w:t>držiteli příspěvku z NIF ukončeny.</w:t>
      </w:r>
    </w:p>
    <w:p w:rsidR="0083499A" w:rsidRPr="0083499A" w:rsidRDefault="0083499A" w:rsidP="0083499A">
      <w:pPr>
        <w:jc w:val="both"/>
        <w:rPr>
          <w:rFonts w:asciiTheme="minorHAnsi" w:hAnsiTheme="minorHAnsi"/>
          <w:sz w:val="24"/>
          <w:szCs w:val="24"/>
        </w:rPr>
      </w:pPr>
    </w:p>
    <w:p w:rsidR="0083499A" w:rsidRDefault="0083499A" w:rsidP="0083499A">
      <w:pPr>
        <w:jc w:val="both"/>
        <w:rPr>
          <w:rFonts w:asciiTheme="minorHAnsi" w:hAnsiTheme="minorHAnsi"/>
          <w:b/>
          <w:sz w:val="24"/>
          <w:szCs w:val="24"/>
        </w:rPr>
      </w:pPr>
    </w:p>
    <w:p w:rsidR="0083499A" w:rsidRDefault="0083499A" w:rsidP="0083499A">
      <w:pPr>
        <w:jc w:val="both"/>
        <w:rPr>
          <w:rFonts w:asciiTheme="minorHAnsi" w:hAnsiTheme="minorHAnsi"/>
          <w:b/>
          <w:sz w:val="24"/>
          <w:szCs w:val="24"/>
        </w:rPr>
      </w:pPr>
    </w:p>
    <w:p w:rsidR="0083499A" w:rsidRPr="0083499A" w:rsidRDefault="0083499A" w:rsidP="0083499A">
      <w:pPr>
        <w:jc w:val="both"/>
        <w:rPr>
          <w:rFonts w:asciiTheme="minorHAnsi" w:hAnsiTheme="minorHAnsi"/>
          <w:b/>
          <w:sz w:val="24"/>
          <w:szCs w:val="24"/>
        </w:rPr>
      </w:pPr>
      <w:r w:rsidRPr="0083499A">
        <w:rPr>
          <w:rFonts w:asciiTheme="minorHAnsi" w:hAnsiTheme="minorHAnsi"/>
          <w:b/>
          <w:sz w:val="24"/>
          <w:szCs w:val="24"/>
        </w:rPr>
        <w:lastRenderedPageBreak/>
        <w:t>Transparentnost a důvěryhodnost českých nadací a fondů</w:t>
      </w:r>
    </w:p>
    <w:p w:rsidR="0083499A" w:rsidRDefault="0083499A" w:rsidP="0083499A">
      <w:pPr>
        <w:jc w:val="both"/>
        <w:rPr>
          <w:rFonts w:asciiTheme="minorHAnsi" w:hAnsiTheme="minorHAnsi"/>
          <w:sz w:val="24"/>
          <w:szCs w:val="24"/>
        </w:rPr>
      </w:pPr>
    </w:p>
    <w:p w:rsidR="00D71C24" w:rsidRDefault="00C3566E" w:rsidP="0083499A">
      <w:pPr>
        <w:jc w:val="both"/>
        <w:rPr>
          <w:rFonts w:asciiTheme="minorHAnsi" w:hAnsiTheme="minorHAnsi"/>
          <w:sz w:val="24"/>
          <w:szCs w:val="24"/>
        </w:rPr>
      </w:pPr>
      <w:r w:rsidRPr="0083499A">
        <w:rPr>
          <w:rFonts w:asciiTheme="minorHAnsi" w:hAnsiTheme="minorHAnsi"/>
          <w:sz w:val="24"/>
          <w:szCs w:val="24"/>
        </w:rPr>
        <w:t>D</w:t>
      </w:r>
      <w:r w:rsidR="0083499A">
        <w:rPr>
          <w:rFonts w:asciiTheme="minorHAnsi" w:hAnsiTheme="minorHAnsi"/>
          <w:sz w:val="24"/>
          <w:szCs w:val="24"/>
        </w:rPr>
        <w:t xml:space="preserve">íky </w:t>
      </w:r>
      <w:r w:rsidR="00D71C24">
        <w:rPr>
          <w:rFonts w:asciiTheme="minorHAnsi" w:hAnsiTheme="minorHAnsi"/>
          <w:sz w:val="24"/>
          <w:szCs w:val="24"/>
        </w:rPr>
        <w:t xml:space="preserve">přísné zákonné úpravě </w:t>
      </w:r>
      <w:proofErr w:type="gramStart"/>
      <w:r w:rsidR="00D71C24">
        <w:rPr>
          <w:rFonts w:asciiTheme="minorHAnsi" w:hAnsiTheme="minorHAnsi"/>
          <w:sz w:val="24"/>
          <w:szCs w:val="24"/>
        </w:rPr>
        <w:t>jsou</w:t>
      </w:r>
      <w:proofErr w:type="gramEnd"/>
      <w:r w:rsidR="00D71C24">
        <w:rPr>
          <w:rFonts w:asciiTheme="minorHAnsi" w:hAnsiTheme="minorHAnsi"/>
          <w:sz w:val="24"/>
          <w:szCs w:val="24"/>
        </w:rPr>
        <w:t xml:space="preserve"> české nadační subjekty </w:t>
      </w:r>
      <w:proofErr w:type="gramStart"/>
      <w:r w:rsidR="00D71C24">
        <w:rPr>
          <w:rFonts w:asciiTheme="minorHAnsi" w:hAnsiTheme="minorHAnsi"/>
          <w:sz w:val="24"/>
          <w:szCs w:val="24"/>
        </w:rPr>
        <w:t>jsou</w:t>
      </w:r>
      <w:proofErr w:type="gramEnd"/>
      <w:r w:rsidR="00D71C24">
        <w:rPr>
          <w:rFonts w:asciiTheme="minorHAnsi" w:hAnsiTheme="minorHAnsi"/>
          <w:sz w:val="24"/>
          <w:szCs w:val="24"/>
        </w:rPr>
        <w:t xml:space="preserve"> nadace a fondy nejtransparentnější subjekty v neziskovém sektoru (audity, výroční a finanční zprávy).</w:t>
      </w:r>
    </w:p>
    <w:p w:rsidR="00D71C24" w:rsidRDefault="00D71C24" w:rsidP="0083499A">
      <w:pPr>
        <w:jc w:val="both"/>
        <w:rPr>
          <w:rFonts w:asciiTheme="minorHAnsi" w:hAnsiTheme="minorHAnsi"/>
          <w:sz w:val="24"/>
          <w:szCs w:val="24"/>
        </w:rPr>
      </w:pPr>
    </w:p>
    <w:p w:rsidR="00C3566E" w:rsidRDefault="00D71C24" w:rsidP="00D71C24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Členské organizace Fóra dárců jdou nad rámec zákonné povinnosti a v rámci projektu </w:t>
      </w:r>
      <w:r w:rsidRPr="00D71C24">
        <w:rPr>
          <w:rFonts w:asciiTheme="minorHAnsi" w:hAnsiTheme="minorHAnsi"/>
          <w:b/>
          <w:sz w:val="24"/>
          <w:szCs w:val="24"/>
        </w:rPr>
        <w:t>Známka kvality FD dokazují, že jsou transparentní, féroví</w:t>
      </w:r>
      <w:r>
        <w:rPr>
          <w:rFonts w:asciiTheme="minorHAnsi" w:hAnsiTheme="minorHAnsi"/>
          <w:sz w:val="24"/>
          <w:szCs w:val="24"/>
        </w:rPr>
        <w:t xml:space="preserve"> a dokáží dodržovat </w:t>
      </w:r>
      <w:r w:rsidRPr="00D71C24">
        <w:rPr>
          <w:rFonts w:asciiTheme="minorHAnsi" w:hAnsiTheme="minorHAnsi"/>
          <w:b/>
          <w:sz w:val="24"/>
          <w:szCs w:val="24"/>
        </w:rPr>
        <w:t>etická pravidla</w:t>
      </w:r>
      <w:r>
        <w:rPr>
          <w:rFonts w:asciiTheme="minorHAnsi" w:hAnsiTheme="minorHAnsi"/>
          <w:sz w:val="24"/>
          <w:szCs w:val="24"/>
        </w:rPr>
        <w:t xml:space="preserve"> i pravidla té nejlepší praxe. </w:t>
      </w:r>
    </w:p>
    <w:p w:rsidR="00D71C24" w:rsidRDefault="00D71C24" w:rsidP="00D71C24">
      <w:pPr>
        <w:jc w:val="both"/>
        <w:rPr>
          <w:rFonts w:asciiTheme="minorHAnsi" w:hAnsiTheme="minorHAnsi"/>
          <w:sz w:val="24"/>
          <w:szCs w:val="24"/>
        </w:rPr>
      </w:pPr>
    </w:p>
    <w:p w:rsidR="006A0EF1" w:rsidRDefault="006A0EF1" w:rsidP="006A0EF1">
      <w:pPr>
        <w:jc w:val="both"/>
        <w:rPr>
          <w:rFonts w:asciiTheme="minorHAnsi" w:hAnsiTheme="minorHAnsi"/>
          <w:b/>
          <w:sz w:val="24"/>
          <w:szCs w:val="24"/>
        </w:rPr>
      </w:pPr>
    </w:p>
    <w:p w:rsidR="006A0EF1" w:rsidRDefault="00D71C24" w:rsidP="006A0EF1">
      <w:pPr>
        <w:jc w:val="both"/>
        <w:rPr>
          <w:rFonts w:asciiTheme="minorHAnsi" w:hAnsiTheme="minorHAnsi"/>
          <w:b/>
          <w:sz w:val="24"/>
          <w:szCs w:val="24"/>
        </w:rPr>
      </w:pPr>
      <w:r w:rsidRPr="00D71C24">
        <w:rPr>
          <w:rFonts w:asciiTheme="minorHAnsi" w:hAnsiTheme="minorHAnsi"/>
          <w:b/>
          <w:sz w:val="24"/>
          <w:szCs w:val="24"/>
        </w:rPr>
        <w:t>Finanční impakt nadací a fondů u nás</w:t>
      </w:r>
    </w:p>
    <w:p w:rsidR="006A0EF1" w:rsidRDefault="006A0EF1" w:rsidP="006A0EF1">
      <w:pPr>
        <w:jc w:val="both"/>
        <w:rPr>
          <w:rFonts w:asciiTheme="minorHAnsi" w:hAnsiTheme="minorHAnsi"/>
          <w:b/>
          <w:sz w:val="24"/>
          <w:szCs w:val="24"/>
        </w:rPr>
      </w:pPr>
    </w:p>
    <w:p w:rsidR="00000000" w:rsidRPr="006A0EF1" w:rsidRDefault="006A0EF1" w:rsidP="006A0EF1">
      <w:pPr>
        <w:jc w:val="both"/>
        <w:rPr>
          <w:rFonts w:asciiTheme="minorHAnsi" w:hAnsiTheme="minorHAnsi"/>
          <w:sz w:val="24"/>
          <w:szCs w:val="24"/>
        </w:rPr>
      </w:pPr>
      <w:r w:rsidRPr="006A0EF1">
        <w:rPr>
          <w:rFonts w:asciiTheme="minorHAnsi" w:hAnsiTheme="minorHAnsi"/>
          <w:sz w:val="24"/>
          <w:szCs w:val="24"/>
        </w:rPr>
        <w:t>Nadace a fondy sdružené v </w:t>
      </w:r>
      <w:r w:rsidRPr="006A0EF1">
        <w:rPr>
          <w:rFonts w:asciiTheme="minorHAnsi" w:hAnsiTheme="minorHAnsi"/>
          <w:b/>
          <w:sz w:val="24"/>
          <w:szCs w:val="24"/>
        </w:rPr>
        <w:t>členských asociacích při FD</w:t>
      </w:r>
    </w:p>
    <w:p w:rsidR="00000000" w:rsidRPr="006A0EF1" w:rsidRDefault="00D03198" w:rsidP="006A0EF1">
      <w:pPr>
        <w:numPr>
          <w:ilvl w:val="0"/>
          <w:numId w:val="6"/>
        </w:numPr>
        <w:jc w:val="both"/>
        <w:rPr>
          <w:rFonts w:asciiTheme="minorHAnsi" w:hAnsiTheme="minorHAnsi"/>
          <w:b/>
          <w:sz w:val="24"/>
          <w:szCs w:val="24"/>
        </w:rPr>
      </w:pPr>
      <w:r w:rsidRPr="006A0EF1">
        <w:rPr>
          <w:rFonts w:asciiTheme="minorHAnsi" w:hAnsiTheme="minorHAnsi"/>
          <w:bCs/>
          <w:sz w:val="24"/>
          <w:szCs w:val="24"/>
        </w:rPr>
        <w:t xml:space="preserve">Celková výše nadačního jmění </w:t>
      </w:r>
      <w:r w:rsidRPr="006A0EF1">
        <w:rPr>
          <w:rFonts w:asciiTheme="minorHAnsi" w:hAnsiTheme="minorHAnsi"/>
          <w:b/>
          <w:bCs/>
          <w:sz w:val="24"/>
          <w:szCs w:val="24"/>
        </w:rPr>
        <w:t xml:space="preserve">4,9 </w:t>
      </w:r>
      <w:proofErr w:type="spellStart"/>
      <w:r w:rsidRPr="006A0EF1">
        <w:rPr>
          <w:rFonts w:asciiTheme="minorHAnsi" w:hAnsiTheme="minorHAnsi"/>
          <w:b/>
          <w:bCs/>
          <w:sz w:val="24"/>
          <w:szCs w:val="24"/>
        </w:rPr>
        <w:t>mld</w:t>
      </w:r>
      <w:proofErr w:type="spellEnd"/>
    </w:p>
    <w:p w:rsidR="00000000" w:rsidRPr="006A0EF1" w:rsidRDefault="00D03198" w:rsidP="006A0EF1">
      <w:pPr>
        <w:numPr>
          <w:ilvl w:val="0"/>
          <w:numId w:val="6"/>
        </w:numPr>
        <w:jc w:val="both"/>
        <w:rPr>
          <w:rFonts w:asciiTheme="minorHAnsi" w:hAnsiTheme="minorHAnsi"/>
          <w:sz w:val="24"/>
          <w:szCs w:val="24"/>
        </w:rPr>
      </w:pPr>
      <w:r w:rsidRPr="006A0EF1">
        <w:rPr>
          <w:rFonts w:asciiTheme="minorHAnsi" w:hAnsiTheme="minorHAnsi"/>
          <w:bCs/>
          <w:sz w:val="24"/>
          <w:szCs w:val="24"/>
        </w:rPr>
        <w:t xml:space="preserve">Celková výše rozdělených nadačních příspěvků </w:t>
      </w:r>
      <w:r w:rsidR="006A0EF1" w:rsidRPr="006A0EF1">
        <w:rPr>
          <w:rFonts w:asciiTheme="minorHAnsi" w:hAnsiTheme="minorHAnsi"/>
          <w:bCs/>
          <w:sz w:val="24"/>
          <w:szCs w:val="24"/>
        </w:rPr>
        <w:t xml:space="preserve">téměř </w:t>
      </w:r>
      <w:r w:rsidR="006A0EF1" w:rsidRPr="006A0EF1">
        <w:rPr>
          <w:rFonts w:asciiTheme="minorHAnsi" w:hAnsiTheme="minorHAnsi"/>
          <w:b/>
          <w:bCs/>
          <w:sz w:val="24"/>
          <w:szCs w:val="24"/>
        </w:rPr>
        <w:t xml:space="preserve">1 </w:t>
      </w:r>
      <w:proofErr w:type="spellStart"/>
      <w:r w:rsidR="006A0EF1" w:rsidRPr="006A0EF1">
        <w:rPr>
          <w:rFonts w:asciiTheme="minorHAnsi" w:hAnsiTheme="minorHAnsi"/>
          <w:b/>
          <w:bCs/>
          <w:sz w:val="24"/>
          <w:szCs w:val="24"/>
        </w:rPr>
        <w:t>mld</w:t>
      </w:r>
      <w:proofErr w:type="spellEnd"/>
    </w:p>
    <w:p w:rsidR="00D71C24" w:rsidRPr="006A0EF1" w:rsidRDefault="00D71C24" w:rsidP="00D71C24">
      <w:pPr>
        <w:jc w:val="both"/>
        <w:rPr>
          <w:rFonts w:asciiTheme="minorHAnsi" w:hAnsiTheme="minorHAnsi"/>
          <w:sz w:val="24"/>
          <w:szCs w:val="24"/>
        </w:rPr>
      </w:pPr>
      <w:bookmarkStart w:id="0" w:name="_GoBack"/>
      <w:bookmarkEnd w:id="0"/>
    </w:p>
    <w:sectPr w:rsidR="00D71C24" w:rsidRPr="006A0EF1" w:rsidSect="009F4D99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198" w:rsidRDefault="00D03198" w:rsidP="002C2624">
      <w:r>
        <w:separator/>
      </w:r>
    </w:p>
  </w:endnote>
  <w:endnote w:type="continuationSeparator" w:id="0">
    <w:p w:rsidR="00D03198" w:rsidRDefault="00D03198" w:rsidP="002C2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E95" w:rsidRDefault="00D03198">
    <w:pPr>
      <w:pStyle w:val="Zpat"/>
      <w:jc w:val="center"/>
    </w:pPr>
  </w:p>
  <w:p w:rsidR="00BF6E95" w:rsidRDefault="009D48DD">
    <w:pPr>
      <w:pStyle w:val="Zpat"/>
      <w:jc w:val="center"/>
    </w:pPr>
    <w:r>
      <w:fldChar w:fldCharType="begin"/>
    </w:r>
    <w:r w:rsidR="00312488">
      <w:instrText xml:space="preserve"> PAGE   \* MERGEFORMAT </w:instrText>
    </w:r>
    <w:r>
      <w:fldChar w:fldCharType="separate"/>
    </w:r>
    <w:r w:rsidR="006A0EF1">
      <w:rPr>
        <w:noProof/>
      </w:rPr>
      <w:t>1</w:t>
    </w:r>
    <w:r>
      <w:fldChar w:fldCharType="end"/>
    </w:r>
  </w:p>
  <w:p w:rsidR="00BF6E95" w:rsidRDefault="00D03198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198" w:rsidRDefault="00D03198" w:rsidP="002C2624">
      <w:r>
        <w:separator/>
      </w:r>
    </w:p>
  </w:footnote>
  <w:footnote w:type="continuationSeparator" w:id="0">
    <w:p w:rsidR="00D03198" w:rsidRDefault="00D03198" w:rsidP="002C26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1133E"/>
    <w:multiLevelType w:val="hybridMultilevel"/>
    <w:tmpl w:val="EA72CCDE"/>
    <w:lvl w:ilvl="0" w:tplc="0CF2064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68EAEF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1ED40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60742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95ACD5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2FC7FE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7C094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6B8538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44C6D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B8B76A0"/>
    <w:multiLevelType w:val="hybridMultilevel"/>
    <w:tmpl w:val="37DEB2CC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FD5785D"/>
    <w:multiLevelType w:val="hybridMultilevel"/>
    <w:tmpl w:val="C3CACAB2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32157A23"/>
    <w:multiLevelType w:val="hybridMultilevel"/>
    <w:tmpl w:val="DA2A14F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110F9A"/>
    <w:multiLevelType w:val="hybridMultilevel"/>
    <w:tmpl w:val="E0B65856"/>
    <w:lvl w:ilvl="0" w:tplc="D4C629F4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0C4421F"/>
    <w:multiLevelType w:val="hybridMultilevel"/>
    <w:tmpl w:val="E2D81DAE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66E"/>
    <w:rsid w:val="000424DD"/>
    <w:rsid w:val="001A2ECE"/>
    <w:rsid w:val="00224DE2"/>
    <w:rsid w:val="002A7074"/>
    <w:rsid w:val="002C2624"/>
    <w:rsid w:val="00312488"/>
    <w:rsid w:val="003938CD"/>
    <w:rsid w:val="00452B83"/>
    <w:rsid w:val="004E1A6C"/>
    <w:rsid w:val="00665085"/>
    <w:rsid w:val="006A0EF1"/>
    <w:rsid w:val="006B4426"/>
    <w:rsid w:val="0073230E"/>
    <w:rsid w:val="007F7383"/>
    <w:rsid w:val="0083499A"/>
    <w:rsid w:val="0087783D"/>
    <w:rsid w:val="008A41C5"/>
    <w:rsid w:val="009D48DD"/>
    <w:rsid w:val="009D712B"/>
    <w:rsid w:val="00C3566E"/>
    <w:rsid w:val="00C57699"/>
    <w:rsid w:val="00CD2492"/>
    <w:rsid w:val="00D03198"/>
    <w:rsid w:val="00D71C24"/>
    <w:rsid w:val="00E536D5"/>
    <w:rsid w:val="00EB6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3566E"/>
    <w:pPr>
      <w:spacing w:after="0" w:line="240" w:lineRule="auto"/>
    </w:pPr>
    <w:rPr>
      <w:rFonts w:ascii="Calibri" w:eastAsia="Calibri" w:hAnsi="Calibri" w:cs="Calibri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3566E"/>
    <w:pPr>
      <w:ind w:left="720"/>
    </w:pPr>
  </w:style>
  <w:style w:type="paragraph" w:styleId="Zpat">
    <w:name w:val="footer"/>
    <w:basedOn w:val="Normln"/>
    <w:link w:val="ZpatChar"/>
    <w:uiPriority w:val="99"/>
    <w:unhideWhenUsed/>
    <w:rsid w:val="00C3566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3566E"/>
    <w:rPr>
      <w:rFonts w:ascii="Calibri" w:eastAsia="Calibri" w:hAnsi="Calibri" w:cs="Calibri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3566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3566E"/>
    <w:rPr>
      <w:rFonts w:ascii="Tahoma" w:eastAsia="Calibri" w:hAnsi="Tahoma" w:cs="Tahoma"/>
      <w:sz w:val="16"/>
      <w:szCs w:val="16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CD24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3566E"/>
    <w:pPr>
      <w:spacing w:after="0" w:line="240" w:lineRule="auto"/>
    </w:pPr>
    <w:rPr>
      <w:rFonts w:ascii="Calibri" w:eastAsia="Calibri" w:hAnsi="Calibri" w:cs="Calibri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3566E"/>
    <w:pPr>
      <w:ind w:left="720"/>
    </w:pPr>
  </w:style>
  <w:style w:type="paragraph" w:styleId="Zpat">
    <w:name w:val="footer"/>
    <w:basedOn w:val="Normln"/>
    <w:link w:val="ZpatChar"/>
    <w:uiPriority w:val="99"/>
    <w:unhideWhenUsed/>
    <w:rsid w:val="00C3566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3566E"/>
    <w:rPr>
      <w:rFonts w:ascii="Calibri" w:eastAsia="Calibri" w:hAnsi="Calibri" w:cs="Calibri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3566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3566E"/>
    <w:rPr>
      <w:rFonts w:ascii="Tahoma" w:eastAsia="Calibri" w:hAnsi="Tahoma" w:cs="Tahoma"/>
      <w:sz w:val="16"/>
      <w:szCs w:val="16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CD24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9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5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68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6554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87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BOZA\PRACE\firemni_nadace_NF\FIremn&#237;%20nadace_grafy_2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cs-CZ" sz="1600" b="1" i="0" baseline="0">
                <a:effectLst/>
              </a:rPr>
              <a:t>Nadace a nadační fondy (NF) v ČR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explosion val="25"/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List1!$C$24:$C$25</c:f>
              <c:strCache>
                <c:ptCount val="2"/>
                <c:pt idx="0">
                  <c:v>Nadace a NF firemní</c:v>
                </c:pt>
                <c:pt idx="1">
                  <c:v>Nadace a NF ostatní</c:v>
                </c:pt>
              </c:strCache>
            </c:strRef>
          </c:cat>
          <c:val>
            <c:numRef>
              <c:f>List1!$D$24:$D$25</c:f>
              <c:numCache>
                <c:formatCode>General</c:formatCode>
                <c:ptCount val="2"/>
                <c:pt idx="0">
                  <c:v>210</c:v>
                </c:pt>
                <c:pt idx="1">
                  <c:v>1486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zero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Kancelář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Kancelář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Kancelář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717</Words>
  <Characters>4232</Characters>
  <Application>Microsoft Office Word</Application>
  <DocSecurity>0</DocSecurity>
  <Lines>35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Klára Šplíchalová</dc:creator>
  <cp:lastModifiedBy>Klara Splichalova</cp:lastModifiedBy>
  <cp:revision>2</cp:revision>
  <cp:lastPrinted>2013-07-11T10:07:00Z</cp:lastPrinted>
  <dcterms:created xsi:type="dcterms:W3CDTF">2015-06-11T20:52:00Z</dcterms:created>
  <dcterms:modified xsi:type="dcterms:W3CDTF">2015-06-11T20:52:00Z</dcterms:modified>
</cp:coreProperties>
</file>